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104" w:right="111" w:firstLine="540"/>
        <w:jc w:val="center"/>
        <w:spacing w:line="369" w:lineRule="auto"/>
        <w:rPr>
          <w:b/>
          <w:sz w:val="24"/>
          <w:highlight w:val="none"/>
        </w:rPr>
      </w:pPr>
      <w:r>
        <w:rPr>
          <w:b/>
          <w:sz w:val="24"/>
          <w:highlight w:val="none"/>
        </w:rPr>
      </w:r>
      <w:r>
        <w:rPr>
          <w:b/>
          <w:sz w:val="24"/>
          <w:highlight w:val="none"/>
        </w:rPr>
      </w:r>
      <w:r>
        <w:rPr>
          <w:b/>
          <w:sz w:val="24"/>
          <w:highlight w:val="none"/>
        </w:rPr>
      </w:r>
    </w:p>
    <w:p>
      <w:pPr>
        <w:ind w:left="104" w:right="111" w:firstLine="540"/>
        <w:jc w:val="right"/>
        <w:spacing w:line="369" w:lineRule="auto"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ind w:left="104" w:right="111" w:firstLine="540"/>
        <w:jc w:val="center"/>
        <w:spacing w:line="360" w:lineRule="auto"/>
        <w:rPr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 xml:space="preserve">Уважаемые</w:t>
      </w:r>
      <w:r>
        <w:rPr>
          <w:b/>
          <w:spacing w:val="-1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собственники</w:t>
      </w:r>
      <w:r>
        <w:rPr>
          <w:b/>
          <w:spacing w:val="-8"/>
          <w:sz w:val="24"/>
          <w:szCs w:val="24"/>
          <w:highlight w:val="none"/>
        </w:rPr>
        <w:t xml:space="preserve"> п</w:t>
      </w:r>
      <w:r>
        <w:rPr>
          <w:b/>
          <w:sz w:val="24"/>
          <w:szCs w:val="24"/>
          <w:highlight w:val="none"/>
        </w:rPr>
        <w:t xml:space="preserve">омещений</w:t>
      </w:r>
      <w:r>
        <w:rPr>
          <w:b/>
          <w:spacing w:val="-57"/>
          <w:sz w:val="24"/>
          <w:szCs w:val="24"/>
          <w:highlight w:val="none"/>
        </w:rPr>
        <w:t xml:space="preserve">         </w:t>
      </w:r>
      <w:r>
        <w:rPr>
          <w:b/>
          <w:sz w:val="24"/>
          <w:szCs w:val="24"/>
          <w:highlight w:val="none"/>
        </w:rPr>
        <w:t xml:space="preserve">многоквартирного</w:t>
      </w:r>
      <w:r>
        <w:rPr>
          <w:b/>
          <w:spacing w:val="-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дома!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ind w:left="0" w:right="0" w:firstLine="709"/>
        <w:jc w:val="both"/>
        <w:spacing w:line="360" w:lineRule="auto"/>
        <w:shd w:val="clear" w:color="auto" w:fill="ffffff"/>
        <w:rPr>
          <w:b/>
          <w:bCs/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  <w:t xml:space="preserve">В связи с исключением </w:t>
      </w:r>
      <w:r>
        <w:rPr>
          <w:sz w:val="24"/>
          <w:szCs w:val="24"/>
          <w:highlight w:val="none"/>
        </w:rPr>
        <w:t xml:space="preserve">из реестра </w:t>
      </w:r>
      <w:r>
        <w:rPr>
          <w:sz w:val="24"/>
          <w:szCs w:val="24"/>
          <w:highlight w:val="none"/>
        </w:rPr>
        <w:t xml:space="preserve">лицензий Нижегородской области Вашего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многоквартирного дома </w:t>
      </w:r>
      <w:r>
        <w:rPr>
          <w:sz w:val="24"/>
          <w:szCs w:val="24"/>
          <w:highlight w:val="none"/>
        </w:rPr>
        <w:t xml:space="preserve">_______________________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(лицензиат – </w:t>
      </w:r>
      <w:r>
        <w:rPr>
          <w:rStyle w:val="884"/>
          <w:sz w:val="24"/>
          <w:szCs w:val="24"/>
          <w:highlight w:val="none"/>
        </w:rPr>
        <w:t xml:space="preserve">ООО «СДК»</w:t>
      </w:r>
      <w:r>
        <w:rPr>
          <w:sz w:val="24"/>
          <w:szCs w:val="24"/>
          <w:highlight w:val="none"/>
        </w:rPr>
        <w:t xml:space="preserve">), департамент жилья и</w:t>
      </w:r>
      <w:r>
        <w:rPr>
          <w:spacing w:val="-57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инженерной инфраструктуры администрации города Нижнего Новгорода уведомляет вас, что в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Вашем доме </w:t>
      </w:r>
      <w:r>
        <w:rPr>
          <w:b/>
          <w:bCs/>
          <w:sz w:val="24"/>
          <w:szCs w:val="24"/>
          <w:highlight w:val="none"/>
        </w:rPr>
        <w:t xml:space="preserve">11 мая 2025</w:t>
      </w:r>
      <w:r>
        <w:rPr>
          <w:b/>
          <w:bCs/>
          <w:sz w:val="24"/>
          <w:szCs w:val="24"/>
          <w:highlight w:val="none"/>
        </w:rPr>
        <w:t xml:space="preserve"> года в 19.00</w:t>
      </w:r>
      <w:r>
        <w:rPr>
          <w:b/>
          <w:bCs/>
          <w:sz w:val="24"/>
          <w:szCs w:val="24"/>
          <w:highlight w:val="none"/>
        </w:rPr>
        <w:t xml:space="preserve"> собственники помещений должны провести общее</w:t>
      </w:r>
      <w:r>
        <w:rPr>
          <w:b/>
          <w:bCs/>
          <w:spacing w:val="1"/>
          <w:sz w:val="24"/>
          <w:szCs w:val="24"/>
          <w:highlight w:val="none"/>
        </w:rPr>
        <w:t xml:space="preserve"> </w:t>
      </w:r>
      <w:r>
        <w:rPr>
          <w:b/>
          <w:bCs/>
          <w:sz w:val="24"/>
          <w:szCs w:val="24"/>
          <w:highlight w:val="none"/>
        </w:rPr>
        <w:t xml:space="preserve">собрание.</w:t>
      </w:r>
      <w:r>
        <w:rPr>
          <w:b/>
          <w:bCs/>
          <w:sz w:val="24"/>
          <w:szCs w:val="24"/>
          <w:highlight w:val="none"/>
        </w:rPr>
      </w:r>
      <w:r>
        <w:rPr>
          <w:b/>
          <w:bCs/>
          <w:sz w:val="24"/>
          <w:szCs w:val="24"/>
          <w:highlight w:val="none"/>
        </w:rPr>
      </w:r>
    </w:p>
    <w:p>
      <w:pPr>
        <w:ind w:left="645"/>
        <w:jc w:val="both"/>
        <w:spacing w:line="360" w:lineRule="auto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  <w:t xml:space="preserve">Решению</w:t>
      </w:r>
      <w:r>
        <w:rPr>
          <w:spacing w:val="-4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подлежат</w:t>
      </w:r>
      <w:r>
        <w:rPr>
          <w:spacing w:val="-3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следующие</w:t>
      </w:r>
      <w:r>
        <w:rPr>
          <w:spacing w:val="-5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вопросы: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883"/>
        <w:numPr>
          <w:ilvl w:val="0"/>
          <w:numId w:val="4"/>
        </w:numPr>
        <w:ind w:right="120" w:firstLine="540"/>
        <w:jc w:val="both"/>
        <w:spacing w:before="153" w:line="360" w:lineRule="auto"/>
        <w:tabs>
          <w:tab w:val="left" w:pos="1176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 xml:space="preserve">Утверждение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кандидатуры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председателя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общего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собрания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и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членов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счетной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комиссии.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pStyle w:val="883"/>
        <w:numPr>
          <w:ilvl w:val="0"/>
          <w:numId w:val="4"/>
        </w:numPr>
        <w:ind w:left="1175"/>
        <w:jc w:val="both"/>
        <w:spacing w:before="0" w:line="360" w:lineRule="auto"/>
        <w:tabs>
          <w:tab w:val="left" w:pos="1176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 xml:space="preserve">Выбор</w:t>
      </w:r>
      <w:r>
        <w:rPr>
          <w:b/>
          <w:spacing w:val="-2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способа</w:t>
      </w:r>
      <w:r>
        <w:rPr>
          <w:b/>
          <w:spacing w:val="-2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управления</w:t>
      </w:r>
      <w:r>
        <w:rPr>
          <w:b/>
          <w:spacing w:val="57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многоквартирным</w:t>
      </w:r>
      <w:r>
        <w:rPr>
          <w:b/>
          <w:spacing w:val="-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домом: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pStyle w:val="883"/>
        <w:numPr>
          <w:ilvl w:val="0"/>
          <w:numId w:val="3"/>
        </w:numPr>
        <w:jc w:val="left"/>
        <w:spacing w:line="360" w:lineRule="auto"/>
        <w:tabs>
          <w:tab w:val="left" w:pos="304" w:leader="none"/>
        </w:tabs>
        <w:rPr>
          <w:b/>
          <w:bCs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 xml:space="preserve">пос</w:t>
      </w:r>
      <w:r>
        <w:rPr>
          <w:b/>
          <w:bCs/>
          <w:sz w:val="24"/>
          <w:szCs w:val="24"/>
          <w:highlight w:val="none"/>
        </w:rPr>
        <w:t xml:space="preserve">редством</w:t>
      </w:r>
      <w:r>
        <w:rPr>
          <w:b/>
          <w:bCs/>
          <w:spacing w:val="-5"/>
          <w:sz w:val="24"/>
          <w:szCs w:val="24"/>
          <w:highlight w:val="none"/>
        </w:rPr>
        <w:t xml:space="preserve"> </w:t>
      </w:r>
      <w:r>
        <w:rPr>
          <w:b/>
          <w:bCs/>
          <w:sz w:val="24"/>
          <w:szCs w:val="24"/>
          <w:highlight w:val="none"/>
        </w:rPr>
        <w:t xml:space="preserve">управления</w:t>
      </w:r>
      <w:r>
        <w:rPr>
          <w:b/>
          <w:bCs/>
          <w:spacing w:val="-4"/>
          <w:sz w:val="24"/>
          <w:szCs w:val="24"/>
          <w:highlight w:val="none"/>
        </w:rPr>
        <w:t xml:space="preserve"> </w:t>
      </w:r>
      <w:r>
        <w:rPr>
          <w:b/>
          <w:bCs/>
          <w:sz w:val="24"/>
          <w:szCs w:val="24"/>
          <w:highlight w:val="none"/>
        </w:rPr>
        <w:t xml:space="preserve">Управляющей</w:t>
      </w:r>
      <w:r>
        <w:rPr>
          <w:b/>
          <w:bCs/>
          <w:spacing w:val="-4"/>
          <w:sz w:val="24"/>
          <w:szCs w:val="24"/>
          <w:highlight w:val="none"/>
        </w:rPr>
        <w:t xml:space="preserve"> </w:t>
      </w:r>
      <w:r>
        <w:rPr>
          <w:b/>
          <w:bCs/>
          <w:sz w:val="24"/>
          <w:szCs w:val="24"/>
          <w:highlight w:val="none"/>
        </w:rPr>
        <w:t xml:space="preserve">организацией;</w:t>
      </w:r>
      <w:r>
        <w:rPr>
          <w:b/>
          <w:bCs/>
          <w:sz w:val="24"/>
          <w:szCs w:val="24"/>
          <w:highlight w:val="none"/>
        </w:rPr>
      </w:r>
      <w:r>
        <w:rPr>
          <w:b/>
          <w:bCs/>
          <w:sz w:val="24"/>
          <w:szCs w:val="24"/>
          <w:highlight w:val="none"/>
        </w:rPr>
      </w:r>
    </w:p>
    <w:p>
      <w:pPr>
        <w:pStyle w:val="883"/>
        <w:numPr>
          <w:ilvl w:val="0"/>
          <w:numId w:val="3"/>
        </w:numPr>
        <w:ind w:left="244" w:hanging="140"/>
        <w:jc w:val="left"/>
        <w:spacing w:line="360" w:lineRule="auto"/>
        <w:tabs>
          <w:tab w:val="left" w:pos="244" w:leader="none"/>
        </w:tabs>
        <w:rPr>
          <w:b/>
          <w:bCs/>
          <w:sz w:val="24"/>
          <w:szCs w:val="24"/>
          <w:highlight w:val="none"/>
        </w:rPr>
      </w:pPr>
      <w:r>
        <w:rPr>
          <w:b/>
          <w:bCs/>
          <w:sz w:val="24"/>
          <w:szCs w:val="24"/>
          <w:highlight w:val="none"/>
        </w:rPr>
        <w:t xml:space="preserve">путем</w:t>
      </w:r>
      <w:r>
        <w:rPr>
          <w:b/>
          <w:bCs/>
          <w:spacing w:val="-5"/>
          <w:sz w:val="24"/>
          <w:szCs w:val="24"/>
          <w:highlight w:val="none"/>
        </w:rPr>
        <w:t xml:space="preserve"> </w:t>
      </w:r>
      <w:r>
        <w:rPr>
          <w:b/>
          <w:bCs/>
          <w:sz w:val="24"/>
          <w:szCs w:val="24"/>
          <w:highlight w:val="none"/>
        </w:rPr>
        <w:t xml:space="preserve">создания</w:t>
      </w:r>
      <w:r>
        <w:rPr>
          <w:b/>
          <w:bCs/>
          <w:spacing w:val="-3"/>
          <w:sz w:val="24"/>
          <w:szCs w:val="24"/>
          <w:highlight w:val="none"/>
        </w:rPr>
        <w:t xml:space="preserve"> </w:t>
      </w:r>
      <w:r>
        <w:rPr>
          <w:b/>
          <w:bCs/>
          <w:sz w:val="24"/>
          <w:szCs w:val="24"/>
          <w:highlight w:val="none"/>
        </w:rPr>
        <w:t xml:space="preserve">Товарищества</w:t>
      </w:r>
      <w:r>
        <w:rPr>
          <w:b/>
          <w:bCs/>
          <w:spacing w:val="-5"/>
          <w:sz w:val="24"/>
          <w:szCs w:val="24"/>
          <w:highlight w:val="none"/>
        </w:rPr>
        <w:t xml:space="preserve"> </w:t>
      </w:r>
      <w:r>
        <w:rPr>
          <w:b/>
          <w:bCs/>
          <w:sz w:val="24"/>
          <w:szCs w:val="24"/>
          <w:highlight w:val="none"/>
        </w:rPr>
        <w:t xml:space="preserve">собственников</w:t>
      </w:r>
      <w:r>
        <w:rPr>
          <w:b/>
          <w:bCs/>
          <w:spacing w:val="-3"/>
          <w:sz w:val="24"/>
          <w:szCs w:val="24"/>
          <w:highlight w:val="none"/>
        </w:rPr>
        <w:t xml:space="preserve"> </w:t>
      </w:r>
      <w:r>
        <w:rPr>
          <w:b/>
          <w:bCs/>
          <w:sz w:val="24"/>
          <w:szCs w:val="24"/>
          <w:highlight w:val="none"/>
        </w:rPr>
        <w:t xml:space="preserve">недвижимости.</w:t>
      </w:r>
      <w:r>
        <w:rPr>
          <w:b/>
          <w:bCs/>
          <w:sz w:val="24"/>
          <w:szCs w:val="24"/>
          <w:highlight w:val="none"/>
        </w:rPr>
      </w:r>
      <w:r>
        <w:rPr>
          <w:b/>
          <w:bCs/>
          <w:sz w:val="24"/>
          <w:szCs w:val="24"/>
          <w:highlight w:val="none"/>
        </w:rPr>
      </w:r>
    </w:p>
    <w:p>
      <w:pPr>
        <w:pStyle w:val="883"/>
        <w:numPr>
          <w:ilvl w:val="0"/>
          <w:numId w:val="4"/>
        </w:numPr>
        <w:ind w:left="885" w:hanging="241"/>
        <w:jc w:val="both"/>
        <w:spacing w:line="360" w:lineRule="auto"/>
        <w:tabs>
          <w:tab w:val="left" w:pos="886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 xml:space="preserve">Выбор</w:t>
      </w:r>
      <w:r>
        <w:rPr>
          <w:b/>
          <w:spacing w:val="-2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управляющей</w:t>
      </w:r>
      <w:r>
        <w:rPr>
          <w:b/>
          <w:spacing w:val="-2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организации</w:t>
      </w:r>
      <w:r>
        <w:rPr>
          <w:b/>
          <w:spacing w:val="-2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либо</w:t>
      </w:r>
      <w:r>
        <w:rPr>
          <w:b/>
          <w:spacing w:val="-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правления</w:t>
      </w:r>
      <w:r>
        <w:rPr>
          <w:b/>
          <w:spacing w:val="-2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ТСН.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pStyle w:val="883"/>
        <w:numPr>
          <w:ilvl w:val="0"/>
          <w:numId w:val="4"/>
        </w:numPr>
        <w:ind w:right="119" w:firstLine="540"/>
        <w:jc w:val="both"/>
        <w:spacing w:line="360" w:lineRule="auto"/>
        <w:tabs>
          <w:tab w:val="left" w:pos="958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 xml:space="preserve">Утверждение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основных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условий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договора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управления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либо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основных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положений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устава</w:t>
      </w:r>
      <w:r>
        <w:rPr>
          <w:b/>
          <w:spacing w:val="-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ТСН.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pStyle w:val="883"/>
        <w:numPr>
          <w:ilvl w:val="0"/>
          <w:numId w:val="4"/>
        </w:numPr>
        <w:ind w:left="885" w:hanging="241"/>
        <w:jc w:val="both"/>
        <w:spacing w:before="0" w:line="360" w:lineRule="auto"/>
        <w:tabs>
          <w:tab w:val="left" w:pos="886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 xml:space="preserve">Утверждение</w:t>
      </w:r>
      <w:r>
        <w:rPr>
          <w:b/>
          <w:spacing w:val="-5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размера</w:t>
      </w:r>
      <w:r>
        <w:rPr>
          <w:b/>
          <w:spacing w:val="-4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платы</w:t>
      </w:r>
      <w:r>
        <w:rPr>
          <w:b/>
          <w:spacing w:val="-4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за</w:t>
      </w:r>
      <w:r>
        <w:rPr>
          <w:b/>
          <w:spacing w:val="-4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содержание</w:t>
      </w:r>
      <w:r>
        <w:rPr>
          <w:b/>
          <w:spacing w:val="-5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жилого</w:t>
      </w:r>
      <w:r>
        <w:rPr>
          <w:b/>
          <w:spacing w:val="-4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помещения.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pStyle w:val="883"/>
        <w:numPr>
          <w:ilvl w:val="0"/>
          <w:numId w:val="4"/>
        </w:numPr>
        <w:ind w:right="114" w:firstLine="540"/>
        <w:jc w:val="both"/>
        <w:spacing w:line="360" w:lineRule="auto"/>
        <w:tabs>
          <w:tab w:val="left" w:pos="898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 xml:space="preserve">Выбор порядка направления сообщений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о проведении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ежегодного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общего собрания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собственников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помещений,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а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также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выбор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порядка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уведомления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о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принятых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собранием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решениях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-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путем размещения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соответствующего сообщения в помещении дома, доступном</w:t>
      </w:r>
      <w:r>
        <w:rPr>
          <w:b/>
          <w:spacing w:val="-57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для</w:t>
      </w:r>
      <w:r>
        <w:rPr>
          <w:b/>
          <w:spacing w:val="-2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всех собственников помещений в</w:t>
      </w:r>
      <w:r>
        <w:rPr>
          <w:b/>
          <w:spacing w:val="-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данном</w:t>
      </w:r>
      <w:r>
        <w:rPr>
          <w:b/>
          <w:spacing w:val="-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доме.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pStyle w:val="883"/>
        <w:numPr>
          <w:ilvl w:val="0"/>
          <w:numId w:val="4"/>
        </w:numPr>
        <w:ind w:right="121" w:firstLine="540"/>
        <w:jc w:val="both"/>
        <w:spacing w:before="0" w:line="360" w:lineRule="auto"/>
        <w:tabs>
          <w:tab w:val="left" w:pos="898" w:leader="none"/>
        </w:tabs>
        <w:rPr>
          <w:b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 xml:space="preserve">Определение </w:t>
      </w:r>
      <w:r>
        <w:rPr>
          <w:b/>
          <w:sz w:val="24"/>
          <w:szCs w:val="24"/>
          <w:highlight w:val="none"/>
        </w:rPr>
        <w:t xml:space="preserve">места хранения протоколов общих собраний собственников помещений</w:t>
      </w:r>
      <w:r>
        <w:rPr>
          <w:b/>
          <w:spacing w:val="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и</w:t>
      </w:r>
      <w:r>
        <w:rPr>
          <w:b/>
          <w:spacing w:val="-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решений по вопросам,</w:t>
      </w:r>
      <w:r>
        <w:rPr>
          <w:b/>
          <w:spacing w:val="-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поставленным на</w:t>
      </w:r>
      <w:r>
        <w:rPr>
          <w:b/>
          <w:spacing w:val="-1"/>
          <w:sz w:val="24"/>
          <w:szCs w:val="24"/>
          <w:highlight w:val="none"/>
        </w:rPr>
        <w:t xml:space="preserve"> </w:t>
      </w:r>
      <w:r>
        <w:rPr>
          <w:b/>
          <w:sz w:val="24"/>
          <w:szCs w:val="24"/>
          <w:highlight w:val="none"/>
        </w:rPr>
        <w:t xml:space="preserve">голосование.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p>
      <w:pPr>
        <w:ind w:left="104" w:right="109" w:firstLine="540"/>
        <w:jc w:val="both"/>
        <w:spacing w:line="360" w:lineRule="auto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  <w:t xml:space="preserve">Протокол,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составленный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по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итогам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проведенного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общего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собрания</w:t>
      </w:r>
      <w:r>
        <w:rPr>
          <w:spacing w:val="6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собственников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помещений многоквартирного дома, должен быть предоставлен не позднее </w:t>
      </w:r>
      <w:r>
        <w:rPr>
          <w:b/>
          <w:bCs/>
          <w:sz w:val="24"/>
          <w:szCs w:val="24"/>
          <w:highlight w:val="none"/>
        </w:rPr>
        <w:t xml:space="preserve">12 мая 2025</w:t>
      </w:r>
      <w:r>
        <w:rPr>
          <w:b/>
          <w:bCs/>
          <w:sz w:val="24"/>
          <w:szCs w:val="24"/>
          <w:highlight w:val="none"/>
        </w:rPr>
        <w:t xml:space="preserve"> года</w:t>
      </w:r>
      <w:r>
        <w:rPr>
          <w:sz w:val="24"/>
          <w:szCs w:val="24"/>
          <w:highlight w:val="none"/>
        </w:rPr>
        <w:t xml:space="preserve"> в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департамент жилья и инженерной инфраструктуры администрации города Нижнего Новгорода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(ул</w:t>
      </w:r>
      <w:r>
        <w:rPr>
          <w:sz w:val="24"/>
          <w:szCs w:val="24"/>
          <w:highlight w:val="none"/>
        </w:rPr>
        <w:t xml:space="preserve">.П</w:t>
      </w:r>
      <w:r>
        <w:rPr>
          <w:sz w:val="24"/>
          <w:szCs w:val="24"/>
          <w:highlight w:val="none"/>
        </w:rPr>
        <w:t xml:space="preserve">искунова,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д.47,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каб.3).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В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случае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непредставления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документа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в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указанные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сроки</w:t>
      </w:r>
      <w:r>
        <w:rPr>
          <w:spacing w:val="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по</w:t>
      </w:r>
      <w:r>
        <w:rPr>
          <w:spacing w:val="-57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многоквартирному</w:t>
      </w:r>
      <w:r>
        <w:rPr>
          <w:spacing w:val="-10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дому</w:t>
      </w:r>
      <w:r>
        <w:rPr>
          <w:spacing w:val="-9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будет</w:t>
      </w:r>
      <w:r>
        <w:rPr>
          <w:spacing w:val="-2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проведен</w:t>
      </w:r>
      <w:r>
        <w:rPr>
          <w:spacing w:val="-1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конкурс</w:t>
      </w:r>
      <w:r>
        <w:rPr>
          <w:spacing w:val="-2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по</w:t>
      </w:r>
      <w:r>
        <w:rPr>
          <w:spacing w:val="-2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выбору</w:t>
      </w:r>
      <w:r>
        <w:rPr>
          <w:spacing w:val="-8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управляющей</w:t>
      </w:r>
      <w:r>
        <w:rPr>
          <w:spacing w:val="-2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организации.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860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860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ind w:left="645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  <w:t xml:space="preserve">Департамент</w:t>
      </w:r>
      <w:r>
        <w:rPr>
          <w:spacing w:val="-3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жилья</w:t>
      </w:r>
      <w:r>
        <w:rPr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ind w:left="645"/>
        <w:rPr>
          <w:spacing w:val="-57"/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  <w:t xml:space="preserve">и</w:t>
      </w:r>
      <w:r>
        <w:rPr>
          <w:spacing w:val="-9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инженерной</w:t>
      </w:r>
      <w:r>
        <w:rPr>
          <w:spacing w:val="-8"/>
          <w:sz w:val="24"/>
          <w:szCs w:val="24"/>
          <w:highlight w:val="none"/>
        </w:rPr>
        <w:t xml:space="preserve"> </w:t>
      </w:r>
      <w:r>
        <w:rPr>
          <w:sz w:val="24"/>
          <w:szCs w:val="24"/>
          <w:highlight w:val="none"/>
        </w:rPr>
        <w:t xml:space="preserve">инфраструктуры</w:t>
      </w:r>
      <w:r>
        <w:rPr>
          <w:spacing w:val="-57"/>
          <w:sz w:val="24"/>
          <w:szCs w:val="24"/>
          <w:highlight w:val="none"/>
        </w:rPr>
        <w:t xml:space="preserve"> </w:t>
      </w:r>
      <w:r>
        <w:rPr>
          <w:spacing w:val="-57"/>
          <w:sz w:val="24"/>
          <w:szCs w:val="24"/>
          <w:highlight w:val="none"/>
        </w:rPr>
        <w:t xml:space="preserve">  </w:t>
      </w:r>
      <w:r>
        <w:rPr>
          <w:spacing w:val="-57"/>
          <w:sz w:val="24"/>
          <w:szCs w:val="24"/>
          <w:highlight w:val="none"/>
        </w:rPr>
      </w:r>
      <w:r>
        <w:rPr>
          <w:spacing w:val="-57"/>
          <w:sz w:val="24"/>
          <w:szCs w:val="24"/>
          <w:highlight w:val="none"/>
        </w:rPr>
      </w:r>
    </w:p>
    <w:p>
      <w:pPr>
        <w:ind w:left="645"/>
        <w:rPr>
          <w:b/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  <w:t xml:space="preserve">435-68-80</w:t>
      </w:r>
      <w:r>
        <w:rPr>
          <w:b/>
          <w:sz w:val="24"/>
          <w:szCs w:val="24"/>
          <w:highlight w:val="none"/>
        </w:rPr>
      </w:r>
      <w:r>
        <w:rPr>
          <w:b/>
          <w:sz w:val="24"/>
          <w:szCs w:val="24"/>
          <w:highlight w:val="none"/>
        </w:rPr>
      </w:r>
    </w:p>
    <w:sectPr>
      <w:headerReference w:type="default" r:id="rId9"/>
      <w:footnotePr/>
      <w:endnotePr/>
      <w:type w:val="nextPage"/>
      <w:pgSz w:w="11907" w:h="16834" w:orient="portrait"/>
      <w:pgMar w:top="539" w:right="737" w:bottom="705" w:left="964" w:header="289" w:footer="289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Courier New">
    <w:panose1 w:val="020703090202050204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9"/>
      <w:jc w:val="center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480" w:hanging="480"/>
        <w:tabs>
          <w:tab w:val="num" w:pos="48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835" w:hanging="480"/>
        <w:tabs>
          <w:tab w:val="num" w:pos="835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430" w:hanging="720"/>
        <w:tabs>
          <w:tab w:val="num" w:pos="143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85" w:hanging="720"/>
        <w:tabs>
          <w:tab w:val="num" w:pos="1785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500" w:hanging="1080"/>
        <w:tabs>
          <w:tab w:val="num" w:pos="250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855" w:hanging="1080"/>
        <w:tabs>
          <w:tab w:val="num" w:pos="2855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570" w:hanging="1440"/>
        <w:tabs>
          <w:tab w:val="num" w:pos="357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925" w:hanging="1440"/>
        <w:tabs>
          <w:tab w:val="num" w:pos="3925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280" w:hanging="1440"/>
        <w:tabs>
          <w:tab w:val="num" w:pos="4280" w:leader="none"/>
        </w:tabs>
      </w:pPr>
      <w:rPr>
        <w:b w:val="0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304" w:hanging="200"/>
      </w:pPr>
      <w:rPr>
        <w:rFonts w:hint="default" w:ascii="Times New Roman" w:hAnsi="Times New Roman" w:eastAsia="Times New Roman" w:cs="Times New Roman"/>
        <w:b/>
        <w:bCs/>
        <w:sz w:val="24"/>
        <w:szCs w:val="24"/>
        <w:lang w:val="ru-RU" w:eastAsia="en-US" w:bidi="ar-SA"/>
      </w:rPr>
    </w:lvl>
    <w:lvl w:ilvl="1">
      <w:start w:val="1"/>
      <w:numFmt w:val="bullet"/>
      <w:isLgl w:val="false"/>
      <w:suff w:val="tab"/>
      <w:lvlText w:val="•"/>
      <w:lvlJc w:val="left"/>
      <w:pPr>
        <w:ind w:left="1312" w:hanging="200"/>
      </w:pPr>
      <w:rPr>
        <w:rFonts w:hint="default"/>
        <w:lang w:val="ru-RU" w:eastAsia="en-US" w:bidi="ar-SA"/>
      </w:rPr>
    </w:lvl>
    <w:lvl w:ilvl="2">
      <w:start w:val="1"/>
      <w:numFmt w:val="bullet"/>
      <w:isLgl w:val="false"/>
      <w:suff w:val="tab"/>
      <w:lvlText w:val="•"/>
      <w:lvlJc w:val="left"/>
      <w:pPr>
        <w:ind w:left="2325" w:hanging="200"/>
      </w:pPr>
      <w:rPr>
        <w:rFonts w:hint="default"/>
        <w:lang w:val="ru-RU" w:eastAsia="en-US" w:bidi="ar-SA"/>
      </w:rPr>
    </w:lvl>
    <w:lvl w:ilvl="3">
      <w:start w:val="1"/>
      <w:numFmt w:val="bullet"/>
      <w:isLgl w:val="false"/>
      <w:suff w:val="tab"/>
      <w:lvlText w:val="•"/>
      <w:lvlJc w:val="left"/>
      <w:pPr>
        <w:ind w:left="3337" w:hanging="200"/>
      </w:pPr>
      <w:rPr>
        <w:rFonts w:hint="default"/>
        <w:lang w:val="ru-RU" w:eastAsia="en-US" w:bidi="ar-SA"/>
      </w:rPr>
    </w:lvl>
    <w:lvl w:ilvl="4">
      <w:start w:val="1"/>
      <w:numFmt w:val="bullet"/>
      <w:isLgl w:val="false"/>
      <w:suff w:val="tab"/>
      <w:lvlText w:val="•"/>
      <w:lvlJc w:val="left"/>
      <w:pPr>
        <w:ind w:left="4350" w:hanging="200"/>
      </w:pPr>
      <w:rPr>
        <w:rFonts w:hint="default"/>
        <w:lang w:val="ru-RU" w:eastAsia="en-US" w:bidi="ar-SA"/>
      </w:rPr>
    </w:lvl>
    <w:lvl w:ilvl="5">
      <w:start w:val="1"/>
      <w:numFmt w:val="bullet"/>
      <w:isLgl w:val="false"/>
      <w:suff w:val="tab"/>
      <w:lvlText w:val="•"/>
      <w:lvlJc w:val="left"/>
      <w:pPr>
        <w:ind w:left="5363" w:hanging="200"/>
      </w:pPr>
      <w:rPr>
        <w:rFonts w:hint="default"/>
        <w:lang w:val="ru-RU" w:eastAsia="en-US" w:bidi="ar-SA"/>
      </w:rPr>
    </w:lvl>
    <w:lvl w:ilvl="6">
      <w:start w:val="1"/>
      <w:numFmt w:val="bullet"/>
      <w:isLgl w:val="false"/>
      <w:suff w:val="tab"/>
      <w:lvlText w:val="•"/>
      <w:lvlJc w:val="left"/>
      <w:pPr>
        <w:ind w:left="6375" w:hanging="200"/>
      </w:pPr>
      <w:rPr>
        <w:rFonts w:hint="default"/>
        <w:lang w:val="ru-RU" w:eastAsia="en-US" w:bidi="ar-SA"/>
      </w:rPr>
    </w:lvl>
    <w:lvl w:ilvl="7">
      <w:start w:val="1"/>
      <w:numFmt w:val="bullet"/>
      <w:isLgl w:val="false"/>
      <w:suff w:val="tab"/>
      <w:lvlText w:val="•"/>
      <w:lvlJc w:val="left"/>
      <w:pPr>
        <w:ind w:left="7388" w:hanging="200"/>
      </w:pPr>
      <w:rPr>
        <w:rFonts w:hint="default"/>
        <w:lang w:val="ru-RU" w:eastAsia="en-US" w:bidi="ar-SA"/>
      </w:rPr>
    </w:lvl>
    <w:lvl w:ilvl="8">
      <w:start w:val="1"/>
      <w:numFmt w:val="bullet"/>
      <w:isLgl w:val="false"/>
      <w:suff w:val="tab"/>
      <w:lvlText w:val="•"/>
      <w:lvlJc w:val="left"/>
      <w:pPr>
        <w:ind w:left="8401" w:hanging="200"/>
      </w:pPr>
      <w:rPr>
        <w:rFonts w:hint="default"/>
        <w:lang w:val="ru-RU" w:eastAsia="en-US" w:bidi="ar-SA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70" w:hanging="360"/>
        <w:tabs>
          <w:tab w:val="num" w:pos="1070" w:leader="none"/>
        </w:tabs>
      </w:pPr>
      <w:rPr>
        <w:rFonts w:cs="Times New Roman"/>
      </w:rPr>
    </w:lvl>
    <w:lvl w:ilvl="1">
      <w:start w:val="1"/>
      <w:numFmt w:val="decimal"/>
      <w:isLgl/>
      <w:suff w:val="tab"/>
      <w:lvlText w:val="%1.%2"/>
      <w:lvlJc w:val="left"/>
      <w:pPr>
        <w:ind w:left="960" w:hanging="360"/>
        <w:tabs>
          <w:tab w:val="num" w:pos="960" w:leader="none"/>
        </w:tabs>
      </w:pPr>
      <w:rPr>
        <w:rFonts w:cs="Times New Roman"/>
      </w:rPr>
    </w:lvl>
    <w:lvl w:ilvl="2">
      <w:start w:val="1"/>
      <w:numFmt w:val="decimal"/>
      <w:isLgl/>
      <w:suff w:val="tab"/>
      <w:lvlText w:val="%1.%2.%3"/>
      <w:lvlJc w:val="left"/>
      <w:pPr>
        <w:ind w:left="1320" w:hanging="720"/>
        <w:tabs>
          <w:tab w:val="num" w:pos="1320" w:leader="none"/>
        </w:tabs>
      </w:pPr>
      <w:rPr>
        <w:rFonts w:cs="Times New Roman"/>
      </w:rPr>
    </w:lvl>
    <w:lvl w:ilvl="3">
      <w:start w:val="1"/>
      <w:numFmt w:val="decimal"/>
      <w:isLgl/>
      <w:suff w:val="tab"/>
      <w:lvlText w:val="%1.%2.%3.%4"/>
      <w:lvlJc w:val="left"/>
      <w:pPr>
        <w:ind w:left="1320" w:hanging="720"/>
        <w:tabs>
          <w:tab w:val="num" w:pos="1320" w:leader="none"/>
        </w:tabs>
      </w:pPr>
      <w:rPr>
        <w:rFonts w:cs="Times New Roman"/>
      </w:rPr>
    </w:lvl>
    <w:lvl w:ilvl="4">
      <w:start w:val="1"/>
      <w:numFmt w:val="decimal"/>
      <w:isLgl/>
      <w:suff w:val="tab"/>
      <w:lvlText w:val="%1.%2.%3.%4.%5"/>
      <w:lvlJc w:val="left"/>
      <w:pPr>
        <w:ind w:left="1680" w:hanging="1080"/>
        <w:tabs>
          <w:tab w:val="num" w:pos="1680" w:leader="none"/>
        </w:tabs>
      </w:pPr>
      <w:rPr>
        <w:rFonts w:cs="Times New Roman"/>
      </w:rPr>
    </w:lvl>
    <w:lvl w:ilvl="5">
      <w:start w:val="1"/>
      <w:numFmt w:val="decimal"/>
      <w:isLgl/>
      <w:suff w:val="tab"/>
      <w:lvlText w:val="%1.%2.%3.%4.%5.%6"/>
      <w:lvlJc w:val="left"/>
      <w:pPr>
        <w:ind w:left="1680" w:hanging="1080"/>
        <w:tabs>
          <w:tab w:val="num" w:pos="1680" w:leader="none"/>
        </w:tabs>
      </w:pPr>
      <w:rPr>
        <w:rFonts w:cs="Times New Roman"/>
      </w:rPr>
    </w:lvl>
    <w:lvl w:ilvl="6">
      <w:start w:val="1"/>
      <w:numFmt w:val="decimal"/>
      <w:isLgl/>
      <w:suff w:val="tab"/>
      <w:lvlText w:val="%1.%2.%3.%4.%5.%6.%7"/>
      <w:lvlJc w:val="left"/>
      <w:pPr>
        <w:ind w:left="2040" w:hanging="1440"/>
        <w:tabs>
          <w:tab w:val="num" w:pos="2040" w:leader="none"/>
        </w:tabs>
      </w:pPr>
      <w:rPr>
        <w:rFonts w:cs="Times New Roman"/>
      </w:rPr>
    </w:lvl>
    <w:lvl w:ilvl="7">
      <w:start w:val="1"/>
      <w:numFmt w:val="decimal"/>
      <w:isLgl/>
      <w:suff w:val="tab"/>
      <w:lvlText w:val="%1.%2.%3.%4.%5.%6.%7.%8"/>
      <w:lvlJc w:val="left"/>
      <w:pPr>
        <w:ind w:left="2040" w:hanging="1440"/>
        <w:tabs>
          <w:tab w:val="num" w:pos="2040" w:leader="none"/>
        </w:tabs>
      </w:pPr>
      <w:rPr>
        <w:rFonts w:cs="Times New Roman"/>
      </w:rPr>
    </w:lvl>
    <w:lvl w:ilvl="8">
      <w:start w:val="1"/>
      <w:numFmt w:val="decimal"/>
      <w:isLgl/>
      <w:suff w:val="tab"/>
      <w:lvlText w:val="%1.%2.%3.%4.%5.%6.%7.%8.%9"/>
      <w:lvlJc w:val="left"/>
      <w:pPr>
        <w:ind w:left="2400" w:hanging="1800"/>
        <w:tabs>
          <w:tab w:val="num" w:pos="2400" w:leader="none"/>
        </w:tabs>
      </w:pPr>
      <w:rPr>
        <w:rFonts w:cs="Times New Roman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4" w:hanging="531"/>
        <w:jc w:val="left"/>
      </w:pPr>
      <w:rPr>
        <w:rFonts w:hint="default" w:ascii="Times New Roman" w:hAnsi="Times New Roman" w:eastAsia="Times New Roman" w:cs="Times New Roman"/>
        <w:b/>
        <w:bCs/>
        <w:sz w:val="24"/>
        <w:szCs w:val="24"/>
        <w:lang w:val="ru-RU" w:eastAsia="en-US" w:bidi="ar-SA"/>
      </w:rPr>
    </w:lvl>
    <w:lvl w:ilvl="1">
      <w:start w:val="1"/>
      <w:numFmt w:val="bullet"/>
      <w:isLgl w:val="false"/>
      <w:suff w:val="tab"/>
      <w:lvlText w:val="•"/>
      <w:lvlJc w:val="left"/>
      <w:pPr>
        <w:ind w:left="1132" w:hanging="531"/>
      </w:pPr>
      <w:rPr>
        <w:rFonts w:hint="default"/>
        <w:lang w:val="ru-RU" w:eastAsia="en-US" w:bidi="ar-SA"/>
      </w:rPr>
    </w:lvl>
    <w:lvl w:ilvl="2">
      <w:start w:val="1"/>
      <w:numFmt w:val="bullet"/>
      <w:isLgl w:val="false"/>
      <w:suff w:val="tab"/>
      <w:lvlText w:val="•"/>
      <w:lvlJc w:val="left"/>
      <w:pPr>
        <w:ind w:left="2165" w:hanging="531"/>
      </w:pPr>
      <w:rPr>
        <w:rFonts w:hint="default"/>
        <w:lang w:val="ru-RU" w:eastAsia="en-US" w:bidi="ar-SA"/>
      </w:rPr>
    </w:lvl>
    <w:lvl w:ilvl="3">
      <w:start w:val="1"/>
      <w:numFmt w:val="bullet"/>
      <w:isLgl w:val="false"/>
      <w:suff w:val="tab"/>
      <w:lvlText w:val="•"/>
      <w:lvlJc w:val="left"/>
      <w:pPr>
        <w:ind w:left="3197" w:hanging="531"/>
      </w:pPr>
      <w:rPr>
        <w:rFonts w:hint="default"/>
        <w:lang w:val="ru-RU" w:eastAsia="en-US" w:bidi="ar-SA"/>
      </w:rPr>
    </w:lvl>
    <w:lvl w:ilvl="4">
      <w:start w:val="1"/>
      <w:numFmt w:val="bullet"/>
      <w:isLgl w:val="false"/>
      <w:suff w:val="tab"/>
      <w:lvlText w:val="•"/>
      <w:lvlJc w:val="left"/>
      <w:pPr>
        <w:ind w:left="4230" w:hanging="531"/>
      </w:pPr>
      <w:rPr>
        <w:rFonts w:hint="default"/>
        <w:lang w:val="ru-RU" w:eastAsia="en-US" w:bidi="ar-SA"/>
      </w:rPr>
    </w:lvl>
    <w:lvl w:ilvl="5">
      <w:start w:val="1"/>
      <w:numFmt w:val="bullet"/>
      <w:isLgl w:val="false"/>
      <w:suff w:val="tab"/>
      <w:lvlText w:val="•"/>
      <w:lvlJc w:val="left"/>
      <w:pPr>
        <w:ind w:left="5263" w:hanging="531"/>
      </w:pPr>
      <w:rPr>
        <w:rFonts w:hint="default"/>
        <w:lang w:val="ru-RU" w:eastAsia="en-US" w:bidi="ar-SA"/>
      </w:rPr>
    </w:lvl>
    <w:lvl w:ilvl="6">
      <w:start w:val="1"/>
      <w:numFmt w:val="bullet"/>
      <w:isLgl w:val="false"/>
      <w:suff w:val="tab"/>
      <w:lvlText w:val="•"/>
      <w:lvlJc w:val="left"/>
      <w:pPr>
        <w:ind w:left="6295" w:hanging="531"/>
      </w:pPr>
      <w:rPr>
        <w:rFonts w:hint="default"/>
        <w:lang w:val="ru-RU" w:eastAsia="en-US" w:bidi="ar-SA"/>
      </w:rPr>
    </w:lvl>
    <w:lvl w:ilvl="7">
      <w:start w:val="1"/>
      <w:numFmt w:val="bullet"/>
      <w:isLgl w:val="false"/>
      <w:suff w:val="tab"/>
      <w:lvlText w:val="•"/>
      <w:lvlJc w:val="left"/>
      <w:pPr>
        <w:ind w:left="7328" w:hanging="531"/>
      </w:pPr>
      <w:rPr>
        <w:rFonts w:hint="default"/>
        <w:lang w:val="ru-RU" w:eastAsia="en-US" w:bidi="ar-SA"/>
      </w:rPr>
    </w:lvl>
    <w:lvl w:ilvl="8">
      <w:start w:val="1"/>
      <w:numFmt w:val="bullet"/>
      <w:isLgl w:val="false"/>
      <w:suff w:val="tab"/>
      <w:lvlText w:val="•"/>
      <w:lvlJc w:val="left"/>
      <w:pPr>
        <w:ind w:left="8361" w:hanging="531"/>
      </w:pPr>
      <w:rPr>
        <w:rFonts w:hint="default"/>
        <w:lang w:val="ru-RU" w:eastAsia="en-US" w:bidi="ar-SA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11" w:hanging="360"/>
      </w:pPr>
      <w:rPr>
        <w:b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1931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651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371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091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11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531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251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971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4">
    <w:name w:val="Heading 1"/>
    <w:basedOn w:val="844"/>
    <w:next w:val="844"/>
    <w:link w:val="67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75">
    <w:name w:val="Heading 1 Char"/>
    <w:basedOn w:val="845"/>
    <w:link w:val="674"/>
    <w:uiPriority w:val="9"/>
    <w:rPr>
      <w:rFonts w:ascii="Arial" w:hAnsi="Arial" w:eastAsia="Arial" w:cs="Arial"/>
      <w:sz w:val="40"/>
      <w:szCs w:val="40"/>
    </w:rPr>
  </w:style>
  <w:style w:type="paragraph" w:styleId="676">
    <w:name w:val="Heading 2"/>
    <w:basedOn w:val="844"/>
    <w:next w:val="844"/>
    <w:link w:val="67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77">
    <w:name w:val="Heading 2 Char"/>
    <w:basedOn w:val="845"/>
    <w:link w:val="676"/>
    <w:uiPriority w:val="9"/>
    <w:rPr>
      <w:rFonts w:ascii="Arial" w:hAnsi="Arial" w:eastAsia="Arial" w:cs="Arial"/>
      <w:sz w:val="34"/>
    </w:rPr>
  </w:style>
  <w:style w:type="paragraph" w:styleId="678">
    <w:name w:val="Heading 3"/>
    <w:basedOn w:val="844"/>
    <w:next w:val="844"/>
    <w:link w:val="67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79">
    <w:name w:val="Heading 3 Char"/>
    <w:basedOn w:val="845"/>
    <w:link w:val="678"/>
    <w:uiPriority w:val="9"/>
    <w:rPr>
      <w:rFonts w:ascii="Arial" w:hAnsi="Arial" w:eastAsia="Arial" w:cs="Arial"/>
      <w:sz w:val="30"/>
      <w:szCs w:val="30"/>
    </w:rPr>
  </w:style>
  <w:style w:type="paragraph" w:styleId="680">
    <w:name w:val="Heading 4"/>
    <w:basedOn w:val="844"/>
    <w:next w:val="844"/>
    <w:link w:val="68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1">
    <w:name w:val="Heading 4 Char"/>
    <w:basedOn w:val="845"/>
    <w:link w:val="680"/>
    <w:uiPriority w:val="9"/>
    <w:rPr>
      <w:rFonts w:ascii="Arial" w:hAnsi="Arial" w:eastAsia="Arial" w:cs="Arial"/>
      <w:b/>
      <w:bCs/>
      <w:sz w:val="26"/>
      <w:szCs w:val="26"/>
    </w:rPr>
  </w:style>
  <w:style w:type="paragraph" w:styleId="682">
    <w:name w:val="Heading 5"/>
    <w:basedOn w:val="844"/>
    <w:next w:val="844"/>
    <w:link w:val="68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3">
    <w:name w:val="Heading 5 Char"/>
    <w:basedOn w:val="845"/>
    <w:link w:val="682"/>
    <w:uiPriority w:val="9"/>
    <w:rPr>
      <w:rFonts w:ascii="Arial" w:hAnsi="Arial" w:eastAsia="Arial" w:cs="Arial"/>
      <w:b/>
      <w:bCs/>
      <w:sz w:val="24"/>
      <w:szCs w:val="24"/>
    </w:rPr>
  </w:style>
  <w:style w:type="paragraph" w:styleId="684">
    <w:name w:val="Heading 6"/>
    <w:basedOn w:val="844"/>
    <w:next w:val="844"/>
    <w:link w:val="68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5">
    <w:name w:val="Heading 6 Char"/>
    <w:basedOn w:val="845"/>
    <w:link w:val="684"/>
    <w:uiPriority w:val="9"/>
    <w:rPr>
      <w:rFonts w:ascii="Arial" w:hAnsi="Arial" w:eastAsia="Arial" w:cs="Arial"/>
      <w:b/>
      <w:bCs/>
      <w:sz w:val="22"/>
      <w:szCs w:val="22"/>
    </w:rPr>
  </w:style>
  <w:style w:type="paragraph" w:styleId="686">
    <w:name w:val="Heading 7"/>
    <w:basedOn w:val="844"/>
    <w:next w:val="844"/>
    <w:link w:val="68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87">
    <w:name w:val="Heading 7 Char"/>
    <w:basedOn w:val="845"/>
    <w:link w:val="68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88">
    <w:name w:val="Heading 8"/>
    <w:basedOn w:val="844"/>
    <w:next w:val="844"/>
    <w:link w:val="68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9">
    <w:name w:val="Heading 8 Char"/>
    <w:basedOn w:val="845"/>
    <w:link w:val="688"/>
    <w:uiPriority w:val="9"/>
    <w:rPr>
      <w:rFonts w:ascii="Arial" w:hAnsi="Arial" w:eastAsia="Arial" w:cs="Arial"/>
      <w:i/>
      <w:iCs/>
      <w:sz w:val="22"/>
      <w:szCs w:val="22"/>
    </w:rPr>
  </w:style>
  <w:style w:type="paragraph" w:styleId="690">
    <w:name w:val="Heading 9"/>
    <w:basedOn w:val="844"/>
    <w:next w:val="844"/>
    <w:link w:val="69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1">
    <w:name w:val="Heading 9 Char"/>
    <w:basedOn w:val="845"/>
    <w:link w:val="690"/>
    <w:uiPriority w:val="9"/>
    <w:rPr>
      <w:rFonts w:ascii="Arial" w:hAnsi="Arial" w:eastAsia="Arial" w:cs="Arial"/>
      <w:i/>
      <w:iCs/>
      <w:sz w:val="21"/>
      <w:szCs w:val="21"/>
    </w:rPr>
  </w:style>
  <w:style w:type="character" w:styleId="692">
    <w:name w:val="Title Char"/>
    <w:basedOn w:val="845"/>
    <w:link w:val="858"/>
    <w:uiPriority w:val="10"/>
    <w:rPr>
      <w:sz w:val="48"/>
      <w:szCs w:val="48"/>
    </w:rPr>
  </w:style>
  <w:style w:type="paragraph" w:styleId="693">
    <w:name w:val="Subtitle"/>
    <w:basedOn w:val="844"/>
    <w:next w:val="844"/>
    <w:link w:val="694"/>
    <w:uiPriority w:val="11"/>
    <w:qFormat/>
    <w:pPr>
      <w:spacing w:before="200" w:after="200"/>
    </w:pPr>
    <w:rPr>
      <w:sz w:val="24"/>
      <w:szCs w:val="24"/>
    </w:rPr>
  </w:style>
  <w:style w:type="character" w:styleId="694">
    <w:name w:val="Subtitle Char"/>
    <w:basedOn w:val="845"/>
    <w:link w:val="693"/>
    <w:uiPriority w:val="11"/>
    <w:rPr>
      <w:sz w:val="24"/>
      <w:szCs w:val="24"/>
    </w:rPr>
  </w:style>
  <w:style w:type="paragraph" w:styleId="695">
    <w:name w:val="Quote"/>
    <w:basedOn w:val="844"/>
    <w:next w:val="844"/>
    <w:link w:val="696"/>
    <w:uiPriority w:val="29"/>
    <w:qFormat/>
    <w:pPr>
      <w:ind w:left="720" w:right="720"/>
    </w:pPr>
    <w:rPr>
      <w:i/>
    </w:rPr>
  </w:style>
  <w:style w:type="character" w:styleId="696">
    <w:name w:val="Quote Char"/>
    <w:link w:val="695"/>
    <w:uiPriority w:val="29"/>
    <w:rPr>
      <w:i/>
    </w:rPr>
  </w:style>
  <w:style w:type="paragraph" w:styleId="697">
    <w:name w:val="Intense Quote"/>
    <w:basedOn w:val="844"/>
    <w:next w:val="844"/>
    <w:link w:val="698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8">
    <w:name w:val="Intense Quote Char"/>
    <w:link w:val="697"/>
    <w:uiPriority w:val="30"/>
    <w:rPr>
      <w:i/>
    </w:rPr>
  </w:style>
  <w:style w:type="character" w:styleId="699">
    <w:name w:val="Header Char"/>
    <w:basedOn w:val="845"/>
    <w:link w:val="849"/>
    <w:uiPriority w:val="99"/>
  </w:style>
  <w:style w:type="paragraph" w:styleId="700">
    <w:name w:val="Footer"/>
    <w:basedOn w:val="844"/>
    <w:link w:val="70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1">
    <w:name w:val="Footer Char"/>
    <w:basedOn w:val="845"/>
    <w:link w:val="700"/>
    <w:uiPriority w:val="99"/>
  </w:style>
  <w:style w:type="character" w:styleId="702">
    <w:name w:val="Caption Char"/>
    <w:basedOn w:val="848"/>
    <w:link w:val="700"/>
    <w:uiPriority w:val="99"/>
  </w:style>
  <w:style w:type="table" w:styleId="703">
    <w:name w:val="Table Grid"/>
    <w:basedOn w:val="846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4">
    <w:name w:val="Table Grid Light"/>
    <w:basedOn w:val="84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5">
    <w:name w:val="Plain Table 1"/>
    <w:basedOn w:val="84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6">
    <w:name w:val="Plain Table 2"/>
    <w:basedOn w:val="84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7">
    <w:name w:val="Plain Table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8">
    <w:name w:val="Plain Table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Plain Table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0">
    <w:name w:val="Grid Table 1 Light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1">
    <w:name w:val="Grid Table 1 Light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2">
    <w:name w:val="Grid Table 1 Light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>
    <w:name w:val="Grid Table 1 Light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4">
    <w:name w:val="Grid Table 1 Light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1 Light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2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2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2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2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2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3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3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3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3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4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2">
    <w:name w:val="Grid Table 4 - Accent 1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3">
    <w:name w:val="Grid Table 4 - Accent 2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4">
    <w:name w:val="Grid Table 4 - Accent 3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5">
    <w:name w:val="Grid Table 4 - Accent 4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36">
    <w:name w:val="Grid Table 4 - Accent 5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7">
    <w:name w:val="Grid Table 4 - Accent 6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8">
    <w:name w:val="Grid Table 5 Dark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9">
    <w:name w:val="Grid Table 5 Dark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0">
    <w:name w:val="Grid Table 5 Dark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1">
    <w:name w:val="Grid Table 5 Dark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2">
    <w:name w:val="Grid Table 5 Dark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3">
    <w:name w:val="Grid Table 5 Dark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4">
    <w:name w:val="Grid Table 5 Dark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5">
    <w:name w:val="Grid Table 6 Colorful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46">
    <w:name w:val="Grid Table 6 Colorful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7">
    <w:name w:val="Grid Table 6 Colorful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8">
    <w:name w:val="Grid Table 6 Colorful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9">
    <w:name w:val="Grid Table 6 Colorful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0">
    <w:name w:val="Grid Table 6 Colorful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1">
    <w:name w:val="Grid Table 6 Colorful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2">
    <w:name w:val="Grid Table 7 Colorful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7 Colorful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7 Colorful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7 Colorful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7 Colorful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7 Colorful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1 Light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List Table 1 Light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List Table 1 Light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List Table 1 Light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1 Light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7">
    <w:name w:val="List Table 2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8">
    <w:name w:val="List Table 2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9">
    <w:name w:val="List Table 2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0">
    <w:name w:val="List Table 2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1">
    <w:name w:val="List Table 2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2">
    <w:name w:val="List Table 2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3">
    <w:name w:val="List Table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3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3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3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3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3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4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4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4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4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5 Dark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8">
    <w:name w:val="List Table 5 Dark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9">
    <w:name w:val="List Table 5 Dark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0">
    <w:name w:val="List Table 5 Dark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1">
    <w:name w:val="List Table 5 Dark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2">
    <w:name w:val="List Table 5 Dark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6 Colorful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5">
    <w:name w:val="List Table 6 Colorful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96">
    <w:name w:val="List Table 6 Colorful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7">
    <w:name w:val="List Table 6 Colorful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8">
    <w:name w:val="List Table 6 Colorful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9">
    <w:name w:val="List Table 6 Colorful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0">
    <w:name w:val="List Table 6 Colorful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1">
    <w:name w:val="List Table 7 Colorful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2">
    <w:name w:val="List Table 7 Colorful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3">
    <w:name w:val="List Table 7 Colorful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4">
    <w:name w:val="List Table 7 Colorful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5">
    <w:name w:val="List Table 7 Colorful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06">
    <w:name w:val="List Table 7 Colorful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7">
    <w:name w:val="List Table 7 Colorful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8">
    <w:name w:val="Lined - Accent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9">
    <w:name w:val="Lined - Accent 1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0">
    <w:name w:val="Lined - Accent 2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1">
    <w:name w:val="Lined - Accent 3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2">
    <w:name w:val="Lined - Accent 4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3">
    <w:name w:val="Lined - Accent 5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4">
    <w:name w:val="Lined - Accent 6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5">
    <w:name w:val="Bordered &amp; Lined - Accent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6">
    <w:name w:val="Bordered &amp; Lined - Accent 1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7">
    <w:name w:val="Bordered &amp; Lined - Accent 2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8">
    <w:name w:val="Bordered &amp; Lined - Accent 3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9">
    <w:name w:val="Bordered &amp; Lined - Accent 4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0">
    <w:name w:val="Bordered &amp; Lined - Accent 5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1">
    <w:name w:val="Bordered &amp; Lined - Accent 6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2">
    <w:name w:val="Bordered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3">
    <w:name w:val="Bordered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4">
    <w:name w:val="Bordered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5">
    <w:name w:val="Bordered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26">
    <w:name w:val="Bordered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7">
    <w:name w:val="Bordered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8">
    <w:name w:val="Bordered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9">
    <w:name w:val="Footnote Text Char"/>
    <w:link w:val="856"/>
    <w:uiPriority w:val="99"/>
    <w:rPr>
      <w:sz w:val="18"/>
    </w:rPr>
  </w:style>
  <w:style w:type="paragraph" w:styleId="830">
    <w:name w:val="endnote text"/>
    <w:basedOn w:val="844"/>
    <w:link w:val="831"/>
    <w:uiPriority w:val="99"/>
    <w:semiHidden/>
    <w:unhideWhenUsed/>
    <w:pPr>
      <w:spacing w:after="0" w:line="240" w:lineRule="auto"/>
    </w:pPr>
    <w:rPr>
      <w:sz w:val="20"/>
    </w:rPr>
  </w:style>
  <w:style w:type="character" w:styleId="831">
    <w:name w:val="Endnote Text Char"/>
    <w:link w:val="830"/>
    <w:uiPriority w:val="99"/>
    <w:rPr>
      <w:sz w:val="20"/>
    </w:rPr>
  </w:style>
  <w:style w:type="character" w:styleId="832">
    <w:name w:val="endnote reference"/>
    <w:basedOn w:val="845"/>
    <w:uiPriority w:val="99"/>
    <w:semiHidden/>
    <w:unhideWhenUsed/>
    <w:rPr>
      <w:vertAlign w:val="superscript"/>
    </w:rPr>
  </w:style>
  <w:style w:type="paragraph" w:styleId="833">
    <w:name w:val="toc 1"/>
    <w:basedOn w:val="844"/>
    <w:next w:val="844"/>
    <w:uiPriority w:val="39"/>
    <w:unhideWhenUsed/>
    <w:pPr>
      <w:ind w:left="0" w:right="0" w:firstLine="0"/>
      <w:spacing w:after="57"/>
    </w:pPr>
  </w:style>
  <w:style w:type="paragraph" w:styleId="834">
    <w:name w:val="toc 2"/>
    <w:basedOn w:val="844"/>
    <w:next w:val="844"/>
    <w:uiPriority w:val="39"/>
    <w:unhideWhenUsed/>
    <w:pPr>
      <w:ind w:left="283" w:right="0" w:firstLine="0"/>
      <w:spacing w:after="57"/>
    </w:pPr>
  </w:style>
  <w:style w:type="paragraph" w:styleId="835">
    <w:name w:val="toc 3"/>
    <w:basedOn w:val="844"/>
    <w:next w:val="844"/>
    <w:uiPriority w:val="39"/>
    <w:unhideWhenUsed/>
    <w:pPr>
      <w:ind w:left="567" w:right="0" w:firstLine="0"/>
      <w:spacing w:after="57"/>
    </w:pPr>
  </w:style>
  <w:style w:type="paragraph" w:styleId="836">
    <w:name w:val="toc 4"/>
    <w:basedOn w:val="844"/>
    <w:next w:val="844"/>
    <w:uiPriority w:val="39"/>
    <w:unhideWhenUsed/>
    <w:pPr>
      <w:ind w:left="850" w:right="0" w:firstLine="0"/>
      <w:spacing w:after="57"/>
    </w:pPr>
  </w:style>
  <w:style w:type="paragraph" w:styleId="837">
    <w:name w:val="toc 5"/>
    <w:basedOn w:val="844"/>
    <w:next w:val="844"/>
    <w:uiPriority w:val="39"/>
    <w:unhideWhenUsed/>
    <w:pPr>
      <w:ind w:left="1134" w:right="0" w:firstLine="0"/>
      <w:spacing w:after="57"/>
    </w:pPr>
  </w:style>
  <w:style w:type="paragraph" w:styleId="838">
    <w:name w:val="toc 6"/>
    <w:basedOn w:val="844"/>
    <w:next w:val="844"/>
    <w:uiPriority w:val="39"/>
    <w:unhideWhenUsed/>
    <w:pPr>
      <w:ind w:left="1417" w:right="0" w:firstLine="0"/>
      <w:spacing w:after="57"/>
    </w:pPr>
  </w:style>
  <w:style w:type="paragraph" w:styleId="839">
    <w:name w:val="toc 7"/>
    <w:basedOn w:val="844"/>
    <w:next w:val="844"/>
    <w:uiPriority w:val="39"/>
    <w:unhideWhenUsed/>
    <w:pPr>
      <w:ind w:left="1701" w:right="0" w:firstLine="0"/>
      <w:spacing w:after="57"/>
    </w:pPr>
  </w:style>
  <w:style w:type="paragraph" w:styleId="840">
    <w:name w:val="toc 8"/>
    <w:basedOn w:val="844"/>
    <w:next w:val="844"/>
    <w:uiPriority w:val="39"/>
    <w:unhideWhenUsed/>
    <w:pPr>
      <w:ind w:left="1984" w:right="0" w:firstLine="0"/>
      <w:spacing w:after="57"/>
    </w:pPr>
  </w:style>
  <w:style w:type="paragraph" w:styleId="841">
    <w:name w:val="toc 9"/>
    <w:basedOn w:val="844"/>
    <w:next w:val="844"/>
    <w:uiPriority w:val="39"/>
    <w:unhideWhenUsed/>
    <w:pPr>
      <w:ind w:left="2268" w:right="0" w:firstLine="0"/>
      <w:spacing w:after="57"/>
    </w:pPr>
  </w:style>
  <w:style w:type="paragraph" w:styleId="842">
    <w:name w:val="TOC Heading"/>
    <w:uiPriority w:val="39"/>
    <w:unhideWhenUsed/>
  </w:style>
  <w:style w:type="paragraph" w:styleId="843">
    <w:name w:val="table of figures"/>
    <w:basedOn w:val="844"/>
    <w:next w:val="844"/>
    <w:uiPriority w:val="99"/>
    <w:unhideWhenUsed/>
    <w:pPr>
      <w:spacing w:after="0" w:afterAutospacing="0"/>
    </w:pPr>
  </w:style>
  <w:style w:type="paragraph" w:styleId="844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845" w:default="1">
    <w:name w:val="Default Paragraph Font"/>
    <w:uiPriority w:val="1"/>
    <w:semiHidden/>
    <w:unhideWhenUsed/>
  </w:style>
  <w:style w:type="table" w:styleId="846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7" w:default="1">
    <w:name w:val="No List"/>
    <w:uiPriority w:val="99"/>
    <w:semiHidden/>
    <w:unhideWhenUsed/>
  </w:style>
  <w:style w:type="paragraph" w:styleId="848">
    <w:name w:val="Caption"/>
    <w:basedOn w:val="844"/>
    <w:next w:val="844"/>
    <w:link w:val="702"/>
    <w:qFormat/>
    <w:pPr>
      <w:jc w:val="center"/>
    </w:pPr>
    <w:rPr>
      <w:b/>
      <w:sz w:val="32"/>
    </w:rPr>
  </w:style>
  <w:style w:type="paragraph" w:styleId="849">
    <w:name w:val="Header"/>
    <w:basedOn w:val="844"/>
    <w:link w:val="850"/>
    <w:pPr>
      <w:tabs>
        <w:tab w:val="center" w:pos="4677" w:leader="none"/>
        <w:tab w:val="right" w:pos="9355" w:leader="none"/>
      </w:tabs>
    </w:pPr>
  </w:style>
  <w:style w:type="character" w:styleId="850" w:customStyle="1">
    <w:name w:val="Верхний колонтитул Знак"/>
    <w:basedOn w:val="845"/>
    <w:link w:val="849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851">
    <w:name w:val="Normal (Web)"/>
    <w:basedOn w:val="844"/>
    <w:uiPriority w:val="99"/>
    <w:pPr>
      <w:ind w:firstLine="150"/>
      <w:jc w:val="both"/>
      <w:spacing w:before="15" w:after="15"/>
    </w:pPr>
    <w:rPr>
      <w:rFonts w:ascii="Arial" w:hAnsi="Arial" w:cs="Arial"/>
      <w:sz w:val="18"/>
      <w:szCs w:val="18"/>
    </w:rPr>
  </w:style>
  <w:style w:type="character" w:styleId="852">
    <w:name w:val="Hyperlink"/>
    <w:rPr>
      <w:color w:val="0000ff"/>
      <w:u w:val="single"/>
    </w:rPr>
  </w:style>
  <w:style w:type="paragraph" w:styleId="853" w:customStyle="1">
    <w:name w:val="ConsPlusNormal"/>
    <w:pPr>
      <w:ind w:firstLine="720"/>
      <w:spacing w:after="0" w:line="240" w:lineRule="auto"/>
    </w:pPr>
    <w:rPr>
      <w:rFonts w:ascii="Arial" w:hAnsi="Arial" w:eastAsia="Times New Roman" w:cs="Arial"/>
      <w:sz w:val="20"/>
      <w:szCs w:val="20"/>
      <w:lang w:eastAsia="ru-RU"/>
    </w:rPr>
  </w:style>
  <w:style w:type="paragraph" w:styleId="854">
    <w:name w:val="Balloon Text"/>
    <w:basedOn w:val="844"/>
    <w:link w:val="855"/>
    <w:uiPriority w:val="99"/>
    <w:semiHidden/>
    <w:unhideWhenUsed/>
    <w:rPr>
      <w:rFonts w:ascii="Tahoma" w:hAnsi="Tahoma" w:cs="Tahoma"/>
      <w:sz w:val="16"/>
      <w:szCs w:val="16"/>
    </w:rPr>
  </w:style>
  <w:style w:type="character" w:styleId="855" w:customStyle="1">
    <w:name w:val="Текст выноски Знак"/>
    <w:basedOn w:val="845"/>
    <w:link w:val="854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paragraph" w:styleId="856">
    <w:name w:val="footnote text"/>
    <w:basedOn w:val="844"/>
    <w:link w:val="857"/>
    <w:semiHidden/>
    <w:unhideWhenUsed/>
  </w:style>
  <w:style w:type="character" w:styleId="857" w:customStyle="1">
    <w:name w:val="Текст сноски Знак"/>
    <w:basedOn w:val="845"/>
    <w:link w:val="856"/>
    <w:semiHidden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858">
    <w:name w:val="Title"/>
    <w:basedOn w:val="844"/>
    <w:link w:val="859"/>
    <w:qFormat/>
    <w:pPr>
      <w:jc w:val="center"/>
    </w:pPr>
    <w:rPr>
      <w:b/>
      <w:bCs/>
      <w:sz w:val="28"/>
      <w:szCs w:val="24"/>
    </w:rPr>
  </w:style>
  <w:style w:type="character" w:styleId="859" w:customStyle="1">
    <w:name w:val="Название Знак"/>
    <w:basedOn w:val="845"/>
    <w:link w:val="858"/>
    <w:rPr>
      <w:rFonts w:ascii="Times New Roman" w:hAnsi="Times New Roman" w:eastAsia="Times New Roman" w:cs="Times New Roman"/>
      <w:b/>
      <w:bCs/>
      <w:sz w:val="28"/>
      <w:szCs w:val="24"/>
      <w:lang w:eastAsia="ru-RU"/>
    </w:rPr>
  </w:style>
  <w:style w:type="paragraph" w:styleId="860">
    <w:name w:val="Body Text"/>
    <w:basedOn w:val="844"/>
    <w:link w:val="861"/>
    <w:semiHidden/>
    <w:unhideWhenUsed/>
    <w:pPr>
      <w:jc w:val="both"/>
    </w:pPr>
    <w:rPr>
      <w:sz w:val="28"/>
    </w:rPr>
  </w:style>
  <w:style w:type="character" w:styleId="861" w:customStyle="1">
    <w:name w:val="Основной текст Знак"/>
    <w:basedOn w:val="845"/>
    <w:link w:val="860"/>
    <w:semiHidden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862">
    <w:name w:val="Body Text Indent"/>
    <w:basedOn w:val="844"/>
    <w:link w:val="863"/>
    <w:semiHidden/>
    <w:unhideWhenUsed/>
    <w:pPr>
      <w:ind w:firstLine="567"/>
    </w:pPr>
    <w:rPr>
      <w:sz w:val="28"/>
    </w:rPr>
  </w:style>
  <w:style w:type="character" w:styleId="863" w:customStyle="1">
    <w:name w:val="Основной текст с отступом Знак"/>
    <w:basedOn w:val="845"/>
    <w:link w:val="862"/>
    <w:semiHidden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864">
    <w:name w:val="Body Text 3"/>
    <w:basedOn w:val="844"/>
    <w:link w:val="865"/>
    <w:semiHidden/>
    <w:unhideWhenUsed/>
    <w:pPr>
      <w:spacing w:after="120"/>
    </w:pPr>
    <w:rPr>
      <w:sz w:val="16"/>
      <w:szCs w:val="16"/>
    </w:rPr>
  </w:style>
  <w:style w:type="character" w:styleId="865" w:customStyle="1">
    <w:name w:val="Основной текст 3 Знак"/>
    <w:basedOn w:val="845"/>
    <w:link w:val="864"/>
    <w:semiHidden/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866">
    <w:name w:val="Body Text Indent 2"/>
    <w:basedOn w:val="844"/>
    <w:link w:val="867"/>
    <w:semiHidden/>
    <w:unhideWhenUsed/>
    <w:pPr>
      <w:ind w:firstLine="851"/>
      <w:jc w:val="both"/>
    </w:pPr>
    <w:rPr>
      <w:sz w:val="28"/>
    </w:rPr>
  </w:style>
  <w:style w:type="character" w:styleId="867" w:customStyle="1">
    <w:name w:val="Основной текст с отступом 2 Знак"/>
    <w:basedOn w:val="845"/>
    <w:link w:val="866"/>
    <w:semiHidden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868">
    <w:name w:val="Body Text Indent 3"/>
    <w:basedOn w:val="844"/>
    <w:link w:val="869"/>
    <w:semiHidden/>
    <w:unhideWhenUsed/>
    <w:pPr>
      <w:ind w:firstLine="851"/>
    </w:pPr>
    <w:rPr>
      <w:sz w:val="28"/>
      <w:lang w:val="en-US"/>
    </w:rPr>
  </w:style>
  <w:style w:type="character" w:styleId="869" w:customStyle="1">
    <w:name w:val="Основной текст с отступом 3 Знак"/>
    <w:basedOn w:val="845"/>
    <w:link w:val="868"/>
    <w:semiHidden/>
    <w:rPr>
      <w:rFonts w:ascii="Times New Roman" w:hAnsi="Times New Roman" w:eastAsia="Times New Roman" w:cs="Times New Roman"/>
      <w:sz w:val="28"/>
      <w:szCs w:val="20"/>
      <w:lang w:val="en-US" w:eastAsia="ru-RU"/>
    </w:rPr>
  </w:style>
  <w:style w:type="paragraph" w:styleId="870">
    <w:name w:val="No Spacing"/>
    <w:uiPriority w:val="1"/>
    <w:qFormat/>
    <w:pPr>
      <w:spacing w:after="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71" w:customStyle="1">
    <w:name w:val="ConsNormal"/>
    <w:pPr>
      <w:ind w:right="19772" w:firstLine="720"/>
      <w:spacing w:after="0" w:line="240" w:lineRule="auto"/>
    </w:pPr>
    <w:rPr>
      <w:rFonts w:ascii="Arial" w:hAnsi="Arial" w:eastAsia="Times New Roman" w:cs="Arial"/>
      <w:sz w:val="20"/>
      <w:szCs w:val="20"/>
      <w:lang w:eastAsia="ru-RU"/>
    </w:rPr>
  </w:style>
  <w:style w:type="paragraph" w:styleId="872" w:customStyle="1">
    <w:name w:val="Style5"/>
    <w:basedOn w:val="844"/>
    <w:pPr>
      <w:ind w:firstLine="550"/>
      <w:jc w:val="both"/>
      <w:spacing w:line="252" w:lineRule="exact"/>
      <w:widowControl w:val="off"/>
    </w:pPr>
    <w:rPr>
      <w:sz w:val="24"/>
      <w:szCs w:val="24"/>
    </w:rPr>
  </w:style>
  <w:style w:type="paragraph" w:styleId="873" w:customStyle="1">
    <w:name w:val="ConsNonformat"/>
    <w:pPr>
      <w:ind w:right="19772"/>
      <w:spacing w:after="0" w:line="240" w:lineRule="auto"/>
      <w:widowControl w:val="off"/>
    </w:pPr>
    <w:rPr>
      <w:rFonts w:ascii="Courier New" w:hAnsi="Courier New" w:eastAsia="Arial" w:cs="Courier New"/>
      <w:sz w:val="20"/>
      <w:szCs w:val="20"/>
      <w:lang w:eastAsia="ar-SA"/>
    </w:rPr>
  </w:style>
  <w:style w:type="paragraph" w:styleId="874" w:customStyle="1">
    <w:name w:val="Heading"/>
    <w:pPr>
      <w:spacing w:after="0" w:line="240" w:lineRule="auto"/>
    </w:pPr>
    <w:rPr>
      <w:rFonts w:ascii="Arial" w:hAnsi="Arial" w:eastAsia="Calibri" w:cs="Arial"/>
      <w:b/>
      <w:bCs/>
      <w:lang w:eastAsia="ru-RU"/>
    </w:rPr>
  </w:style>
  <w:style w:type="character" w:styleId="875" w:customStyle="1">
    <w:name w:val="Заголовок №2_"/>
    <w:link w:val="876"/>
    <w:rPr>
      <w:b/>
      <w:bCs/>
      <w:sz w:val="18"/>
      <w:szCs w:val="18"/>
    </w:rPr>
  </w:style>
  <w:style w:type="paragraph" w:styleId="876" w:customStyle="1">
    <w:name w:val="Заголовок №2"/>
    <w:basedOn w:val="844"/>
    <w:link w:val="875"/>
    <w:pPr>
      <w:ind w:firstLine="280"/>
      <w:jc w:val="both"/>
      <w:spacing w:line="234" w:lineRule="exact"/>
      <w:widowControl w:val="off"/>
      <w:outlineLvl w:val="1"/>
    </w:pPr>
    <w:rPr>
      <w:rFonts w:asciiTheme="minorHAnsi" w:hAnsiTheme="minorHAnsi" w:eastAsiaTheme="minorHAnsi" w:cstheme="minorBidi"/>
      <w:b/>
      <w:bCs/>
      <w:sz w:val="18"/>
      <w:szCs w:val="18"/>
      <w:lang w:eastAsia="en-US"/>
    </w:rPr>
  </w:style>
  <w:style w:type="character" w:styleId="877" w:customStyle="1">
    <w:name w:val="Основной текст_"/>
    <w:link w:val="878"/>
    <w:rPr>
      <w:sz w:val="18"/>
      <w:szCs w:val="18"/>
    </w:rPr>
  </w:style>
  <w:style w:type="paragraph" w:styleId="878" w:customStyle="1">
    <w:name w:val="Основной текст6"/>
    <w:basedOn w:val="844"/>
    <w:link w:val="877"/>
    <w:pPr>
      <w:jc w:val="both"/>
      <w:spacing w:line="0" w:lineRule="atLeast"/>
      <w:widowControl w:val="off"/>
    </w:pPr>
    <w:rPr>
      <w:rFonts w:asciiTheme="minorHAnsi" w:hAnsiTheme="minorHAnsi" w:eastAsiaTheme="minorHAnsi" w:cstheme="minorBidi"/>
      <w:sz w:val="18"/>
      <w:szCs w:val="18"/>
      <w:lang w:eastAsia="en-US"/>
    </w:rPr>
  </w:style>
  <w:style w:type="character" w:styleId="879">
    <w:name w:val="footnote reference"/>
    <w:basedOn w:val="845"/>
    <w:semiHidden/>
    <w:unhideWhenUsed/>
    <w:rPr>
      <w:vertAlign w:val="superscript"/>
    </w:rPr>
  </w:style>
  <w:style w:type="character" w:styleId="880" w:customStyle="1">
    <w:name w:val="Font Style32"/>
    <w:basedOn w:val="845"/>
    <w:rPr>
      <w:rFonts w:hint="default" w:ascii="Times New Roman" w:hAnsi="Times New Roman" w:cs="Times New Roman"/>
      <w:sz w:val="20"/>
      <w:szCs w:val="20"/>
    </w:rPr>
  </w:style>
  <w:style w:type="character" w:styleId="881" w:customStyle="1">
    <w:name w:val="Основной текст + 9.5 pt"/>
    <w:rPr>
      <w:color w:val="000000"/>
      <w:spacing w:val="0"/>
      <w:position w:val="0"/>
      <w:sz w:val="19"/>
      <w:szCs w:val="19"/>
      <w:lang w:val="ru-RU"/>
    </w:rPr>
  </w:style>
  <w:style w:type="character" w:styleId="882" w:customStyle="1">
    <w:name w:val="copy_target"/>
    <w:basedOn w:val="845"/>
  </w:style>
  <w:style w:type="paragraph" w:styleId="883">
    <w:name w:val="List Paragraph"/>
    <w:basedOn w:val="844"/>
    <w:uiPriority w:val="1"/>
    <w:qFormat/>
    <w:pPr>
      <w:ind w:left="104" w:firstLine="540"/>
      <w:jc w:val="both"/>
      <w:spacing w:before="149"/>
      <w:widowControl w:val="off"/>
    </w:pPr>
    <w:rPr>
      <w:sz w:val="22"/>
      <w:szCs w:val="22"/>
      <w:lang w:eastAsia="en-US"/>
    </w:rPr>
  </w:style>
  <w:style w:type="character" w:styleId="884" w:customStyle="1">
    <w:name w:val="fontstyle01"/>
    <w:rPr>
      <w:rFonts w:ascii="Times New Roman" w:hAnsi="Times New Roman" w:cs="Times New Roman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Р7-Офис/2025.1.1.763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Волкова Екатерина Николаевна</dc:creator>
  <cp:lastModifiedBy>a.smolin</cp:lastModifiedBy>
  <cp:revision>14</cp:revision>
  <dcterms:created xsi:type="dcterms:W3CDTF">2022-01-17T11:07:00Z</dcterms:created>
  <dcterms:modified xsi:type="dcterms:W3CDTF">2025-04-28T11:39:51Z</dcterms:modified>
</cp:coreProperties>
</file>